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B3" w:rsidRPr="00D739E5" w:rsidRDefault="004D30B3" w:rsidP="004D30B3">
      <w:pPr>
        <w:spacing w:after="0" w:line="240" w:lineRule="auto"/>
        <w:jc w:val="center"/>
        <w:rPr>
          <w:rFonts w:eastAsia="Times New Roman" w:cs="Times New Roman"/>
          <w:caps/>
          <w:szCs w:val="24"/>
        </w:rPr>
      </w:pPr>
      <w:r w:rsidRPr="00D739E5">
        <w:rPr>
          <w:rFonts w:eastAsia="Times New Roman" w:cs="Times New Roman"/>
          <w:caps/>
          <w:szCs w:val="24"/>
        </w:rPr>
        <w:t>федеральное государственное бюджетное учреждение</w:t>
      </w:r>
    </w:p>
    <w:p w:rsidR="004D30B3" w:rsidRDefault="004D30B3" w:rsidP="004D30B3">
      <w:pPr>
        <w:spacing w:after="0" w:line="240" w:lineRule="auto"/>
        <w:jc w:val="center"/>
        <w:rPr>
          <w:rFonts w:eastAsia="Times New Roman" w:cs="Times New Roman"/>
          <w:caps/>
          <w:sz w:val="32"/>
          <w:szCs w:val="32"/>
        </w:rPr>
      </w:pPr>
      <w:r w:rsidRPr="00D739E5">
        <w:rPr>
          <w:rFonts w:eastAsia="Times New Roman" w:cs="Times New Roman"/>
          <w:caps/>
          <w:sz w:val="32"/>
          <w:szCs w:val="32"/>
        </w:rPr>
        <w:t>Центральный научно-исследовательский институт</w:t>
      </w:r>
    </w:p>
    <w:p w:rsidR="004D30B3" w:rsidRDefault="004D30B3" w:rsidP="004D30B3">
      <w:pPr>
        <w:spacing w:after="0" w:line="240" w:lineRule="auto"/>
        <w:jc w:val="center"/>
        <w:rPr>
          <w:rFonts w:eastAsia="Times New Roman" w:cs="Times New Roman"/>
          <w:caps/>
          <w:sz w:val="32"/>
          <w:szCs w:val="32"/>
        </w:rPr>
      </w:pPr>
      <w:r w:rsidRPr="00D739E5">
        <w:rPr>
          <w:rFonts w:eastAsia="Times New Roman" w:cs="Times New Roman"/>
          <w:caps/>
          <w:sz w:val="32"/>
          <w:szCs w:val="32"/>
        </w:rPr>
        <w:t>организации и информатизации здравоохранения</w:t>
      </w:r>
    </w:p>
    <w:p w:rsidR="004D30B3" w:rsidRPr="00D739E5" w:rsidRDefault="004D30B3" w:rsidP="004D30B3">
      <w:pPr>
        <w:spacing w:after="0" w:line="240" w:lineRule="auto"/>
        <w:jc w:val="center"/>
        <w:rPr>
          <w:rFonts w:eastAsia="Times New Roman" w:cs="Times New Roman"/>
          <w:caps/>
          <w:szCs w:val="24"/>
        </w:rPr>
      </w:pPr>
      <w:r w:rsidRPr="00D739E5">
        <w:rPr>
          <w:rFonts w:eastAsia="Times New Roman" w:cs="Times New Roman"/>
          <w:caps/>
          <w:szCs w:val="24"/>
        </w:rPr>
        <w:t>МинистерствА здравоохранения Российской Федерации</w:t>
      </w:r>
    </w:p>
    <w:p w:rsidR="004D30B3" w:rsidRPr="004012F6" w:rsidRDefault="004D30B3" w:rsidP="004D30B3">
      <w:pPr>
        <w:spacing w:before="1080" w:after="0"/>
        <w:ind w:firstLine="2552"/>
        <w:jc w:val="center"/>
        <w:rPr>
          <w:sz w:val="32"/>
          <w:szCs w:val="32"/>
        </w:rPr>
      </w:pPr>
      <w:r w:rsidRPr="004012F6">
        <w:rPr>
          <w:sz w:val="32"/>
          <w:szCs w:val="32"/>
        </w:rPr>
        <w:t>«УТВЕРЖД</w:t>
      </w:r>
      <w:r>
        <w:rPr>
          <w:sz w:val="32"/>
          <w:szCs w:val="32"/>
        </w:rPr>
        <w:t>АЮ</w:t>
      </w:r>
      <w:r w:rsidRPr="004012F6">
        <w:rPr>
          <w:sz w:val="32"/>
          <w:szCs w:val="32"/>
        </w:rPr>
        <w:t>»</w:t>
      </w:r>
    </w:p>
    <w:p w:rsidR="004D30B3" w:rsidRDefault="004D30B3" w:rsidP="004D30B3">
      <w:pPr>
        <w:spacing w:after="0"/>
        <w:ind w:firstLine="2552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Директор </w:t>
      </w:r>
      <w:r w:rsidRPr="001322C5">
        <w:rPr>
          <w:sz w:val="32"/>
          <w:szCs w:val="32"/>
        </w:rPr>
        <w:t>ФГБУ «ЦНИИОИЗ» Минздрава России</w:t>
      </w:r>
    </w:p>
    <w:p w:rsidR="004D30B3" w:rsidRPr="004012F6" w:rsidRDefault="004D30B3" w:rsidP="004D30B3">
      <w:pPr>
        <w:spacing w:after="0"/>
        <w:ind w:firstLine="2552"/>
        <w:jc w:val="center"/>
        <w:rPr>
          <w:sz w:val="32"/>
          <w:szCs w:val="32"/>
        </w:rPr>
      </w:pPr>
      <w:r>
        <w:rPr>
          <w:sz w:val="32"/>
          <w:szCs w:val="32"/>
        </w:rPr>
        <w:t>_______________________ Стародубов В.И.</w:t>
      </w:r>
    </w:p>
    <w:p w:rsidR="004D30B3" w:rsidRPr="004012F6" w:rsidRDefault="004D30B3" w:rsidP="004D30B3">
      <w:pPr>
        <w:spacing w:after="840"/>
        <w:ind w:firstLine="2552"/>
        <w:jc w:val="center"/>
        <w:rPr>
          <w:sz w:val="32"/>
          <w:szCs w:val="32"/>
        </w:rPr>
      </w:pPr>
      <w:r w:rsidRPr="004012F6">
        <w:rPr>
          <w:sz w:val="32"/>
          <w:szCs w:val="32"/>
        </w:rPr>
        <w:t>«____» _______________ 201___г.</w:t>
      </w:r>
    </w:p>
    <w:p w:rsidR="00B97776" w:rsidRDefault="00B97776" w:rsidP="00B97776">
      <w:pPr>
        <w:spacing w:after="6000"/>
        <w:jc w:val="center"/>
        <w:rPr>
          <w:rFonts w:eastAsia="Times New Roman" w:cs="Times New Roman"/>
          <w:b/>
          <w:sz w:val="44"/>
          <w:szCs w:val="44"/>
        </w:rPr>
      </w:pPr>
      <w:r>
        <w:rPr>
          <w:rFonts w:eastAsia="Times New Roman" w:cs="Times New Roman"/>
          <w:b/>
          <w:sz w:val="44"/>
          <w:szCs w:val="44"/>
        </w:rPr>
        <w:t>Паспо</w:t>
      </w:r>
      <w:proofErr w:type="gramStart"/>
      <w:r>
        <w:rPr>
          <w:rFonts w:eastAsia="Times New Roman" w:cs="Times New Roman"/>
          <w:b/>
          <w:sz w:val="44"/>
          <w:szCs w:val="44"/>
        </w:rPr>
        <w:t xml:space="preserve">рт </w:t>
      </w:r>
      <w:r w:rsidR="004D30B3" w:rsidRPr="00EA46AF">
        <w:rPr>
          <w:rFonts w:eastAsia="Times New Roman" w:cs="Times New Roman"/>
          <w:b/>
          <w:sz w:val="44"/>
          <w:szCs w:val="44"/>
        </w:rPr>
        <w:t>спр</w:t>
      </w:r>
      <w:proofErr w:type="gramEnd"/>
      <w:r w:rsidR="004D30B3" w:rsidRPr="00EA46AF">
        <w:rPr>
          <w:rFonts w:eastAsia="Times New Roman" w:cs="Times New Roman"/>
          <w:b/>
          <w:sz w:val="44"/>
          <w:szCs w:val="44"/>
        </w:rPr>
        <w:t xml:space="preserve">авочника </w:t>
      </w:r>
      <w:r w:rsidR="004D30B3" w:rsidRPr="004012F6">
        <w:rPr>
          <w:rFonts w:eastAsia="Times New Roman" w:cs="Times New Roman"/>
          <w:b/>
          <w:sz w:val="44"/>
          <w:szCs w:val="44"/>
        </w:rPr>
        <w:t>«</w:t>
      </w:r>
      <w:r w:rsidR="004D45A5" w:rsidRPr="004D45A5">
        <w:rPr>
          <w:rFonts w:eastAsia="Times New Roman" w:cs="Times New Roman"/>
          <w:b/>
          <w:sz w:val="44"/>
          <w:szCs w:val="44"/>
        </w:rPr>
        <w:t>Причин</w:t>
      </w:r>
      <w:r w:rsidR="00D95521">
        <w:rPr>
          <w:rFonts w:eastAsia="Times New Roman" w:cs="Times New Roman"/>
          <w:b/>
          <w:sz w:val="44"/>
          <w:szCs w:val="44"/>
        </w:rPr>
        <w:t>ы</w:t>
      </w:r>
      <w:r w:rsidR="004D45A5" w:rsidRPr="004D45A5">
        <w:rPr>
          <w:rFonts w:eastAsia="Times New Roman" w:cs="Times New Roman"/>
          <w:b/>
          <w:sz w:val="44"/>
          <w:szCs w:val="44"/>
        </w:rPr>
        <w:t xml:space="preserve"> снятия с диспансерного учета</w:t>
      </w:r>
      <w:r w:rsidR="004D30B3" w:rsidRPr="004012F6">
        <w:rPr>
          <w:rFonts w:eastAsia="Times New Roman" w:cs="Times New Roman"/>
          <w:b/>
          <w:sz w:val="44"/>
          <w:szCs w:val="44"/>
        </w:rPr>
        <w:t>»</w:t>
      </w:r>
    </w:p>
    <w:p w:rsidR="004D30B3" w:rsidRPr="001322C5" w:rsidRDefault="004D30B3" w:rsidP="00792A0C">
      <w:pPr>
        <w:spacing w:after="0" w:line="240" w:lineRule="auto"/>
        <w:jc w:val="center"/>
        <w:rPr>
          <w:rFonts w:eastAsia="Times New Roman" w:cs="Times New Roman"/>
          <w:caps/>
          <w:szCs w:val="24"/>
        </w:rPr>
      </w:pPr>
      <w:r w:rsidRPr="001322C5">
        <w:rPr>
          <w:rFonts w:eastAsia="Times New Roman" w:cs="Times New Roman"/>
          <w:caps/>
          <w:szCs w:val="24"/>
        </w:rPr>
        <w:t xml:space="preserve">РЕГЛАМЕНТНАЯ СЛУЖБА ВЕДЕНИЯ </w:t>
      </w:r>
      <w:r w:rsidR="00D95521">
        <w:rPr>
          <w:rFonts w:eastAsia="Times New Roman" w:cs="Times New Roman"/>
          <w:caps/>
          <w:szCs w:val="24"/>
        </w:rPr>
        <w:t>НОРМАТИВНО</w:t>
      </w:r>
      <w:r w:rsidRPr="001322C5">
        <w:rPr>
          <w:rFonts w:eastAsia="Times New Roman" w:cs="Times New Roman"/>
          <w:caps/>
          <w:szCs w:val="24"/>
        </w:rPr>
        <w:t xml:space="preserve"> – СПРАВОЧНОЙ ИНФОРМАЦИИ МИНЗДРАВА РОССИИ</w:t>
      </w:r>
    </w:p>
    <w:p w:rsidR="001B64D8" w:rsidRDefault="004D30B3" w:rsidP="00792A0C">
      <w:pPr>
        <w:pStyle w:val="Header1"/>
        <w:numPr>
          <w:ilvl w:val="0"/>
          <w:numId w:val="0"/>
        </w:numPr>
        <w:jc w:val="center"/>
        <w:rPr>
          <w:b w:val="0"/>
          <w:caps/>
          <w:snapToGrid/>
          <w:sz w:val="32"/>
          <w:szCs w:val="32"/>
          <w:lang w:eastAsia="en-US"/>
        </w:rPr>
      </w:pPr>
      <w:r w:rsidRPr="001322C5">
        <w:rPr>
          <w:b w:val="0"/>
          <w:caps/>
          <w:snapToGrid/>
          <w:sz w:val="32"/>
          <w:szCs w:val="32"/>
          <w:lang w:eastAsia="en-US"/>
        </w:rPr>
        <w:t>Москва 201</w:t>
      </w:r>
      <w:r w:rsidR="009562FE">
        <w:rPr>
          <w:b w:val="0"/>
          <w:caps/>
          <w:snapToGrid/>
          <w:sz w:val="32"/>
          <w:szCs w:val="32"/>
          <w:lang w:eastAsia="en-US"/>
        </w:rPr>
        <w:t>6</w:t>
      </w:r>
      <w:r w:rsidRPr="001322C5">
        <w:rPr>
          <w:b w:val="0"/>
          <w:caps/>
          <w:snapToGrid/>
          <w:sz w:val="32"/>
          <w:szCs w:val="32"/>
          <w:lang w:eastAsia="en-US"/>
        </w:rPr>
        <w:t xml:space="preserve"> год</w:t>
      </w:r>
    </w:p>
    <w:p w:rsidR="0091754E" w:rsidRPr="001B64D8" w:rsidRDefault="001B64D8" w:rsidP="001B64D8">
      <w:pPr>
        <w:rPr>
          <w:rFonts w:eastAsia="Times New Roman" w:cs="Times New Roman"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jc w:val="left"/>
        <w:rPr>
          <w:b w:val="0"/>
          <w:szCs w:val="28"/>
        </w:rPr>
      </w:pPr>
      <w:r>
        <w:rPr>
          <w:szCs w:val="28"/>
        </w:rPr>
        <w:lastRenderedPageBreak/>
        <w:t>Введение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  <w:spacing w:val="-2"/>
          <w:szCs w:val="28"/>
        </w:rPr>
      </w:pPr>
      <w:r>
        <w:rPr>
          <w:b w:val="0"/>
          <w:spacing w:val="-2"/>
          <w:szCs w:val="28"/>
        </w:rPr>
        <w:t>Данный документ составлен согласно ранее разработанной типовой структуре и регламенту ведения справочников системы НСИ (нормативно – справочной информации) Министерства здравоохранения Российской Федерации.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jc w:val="left"/>
        <w:rPr>
          <w:szCs w:val="28"/>
        </w:rPr>
      </w:pPr>
      <w:r>
        <w:rPr>
          <w:szCs w:val="28"/>
        </w:rPr>
        <w:t>ПАСПОРТ СПРАВОЧНИКА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</w:rPr>
      </w:pPr>
      <w:r>
        <w:rPr>
          <w:b w:val="0"/>
          <w:spacing w:val="-4"/>
          <w:szCs w:val="28"/>
          <w:u w:val="single"/>
        </w:rPr>
        <w:t>Раздел 1. Уникальный идентификатор справочника в формате OID</w:t>
      </w:r>
      <w:r>
        <w:rPr>
          <w:b w:val="0"/>
          <w:spacing w:val="-4"/>
          <w:szCs w:val="28"/>
        </w:rPr>
        <w:t>.</w:t>
      </w:r>
    </w:p>
    <w:p w:rsidR="00DE6B65" w:rsidRPr="00252FD1" w:rsidRDefault="00956A62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2"/>
          <w:szCs w:val="28"/>
        </w:rPr>
      </w:pPr>
      <w:r w:rsidRPr="00956A62">
        <w:rPr>
          <w:b w:val="0"/>
          <w:bCs/>
          <w:szCs w:val="28"/>
        </w:rPr>
        <w:t>1.2.643.5.1.13.13.11.1045</w:t>
      </w:r>
      <w:bookmarkStart w:id="0" w:name="_GoBack"/>
      <w:bookmarkEnd w:id="0"/>
      <w:r w:rsidR="005C5B1C">
        <w:rPr>
          <w:b w:val="0"/>
          <w:bCs/>
          <w:szCs w:val="28"/>
        </w:rPr>
        <w:t>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2. Полное название справочника.</w:t>
      </w:r>
    </w:p>
    <w:p w:rsidR="004D45A5" w:rsidRDefault="004D45A5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2"/>
          <w:szCs w:val="28"/>
        </w:rPr>
      </w:pPr>
      <w:r w:rsidRPr="004D45A5">
        <w:rPr>
          <w:b w:val="0"/>
          <w:spacing w:val="-2"/>
          <w:szCs w:val="28"/>
        </w:rPr>
        <w:t>Причин</w:t>
      </w:r>
      <w:r w:rsidR="006743B2">
        <w:rPr>
          <w:b w:val="0"/>
          <w:spacing w:val="-2"/>
          <w:szCs w:val="28"/>
        </w:rPr>
        <w:t>ы</w:t>
      </w:r>
      <w:r w:rsidRPr="004D45A5">
        <w:rPr>
          <w:b w:val="0"/>
          <w:spacing w:val="-2"/>
          <w:szCs w:val="28"/>
        </w:rPr>
        <w:t xml:space="preserve"> снятия с диспансерного учета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3. Краткое название справочника.</w:t>
      </w:r>
    </w:p>
    <w:p w:rsidR="004D45A5" w:rsidRDefault="004D45A5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2"/>
          <w:szCs w:val="28"/>
        </w:rPr>
      </w:pPr>
      <w:r w:rsidRPr="004D45A5">
        <w:rPr>
          <w:b w:val="0"/>
          <w:spacing w:val="-2"/>
          <w:szCs w:val="28"/>
        </w:rPr>
        <w:t>Причин</w:t>
      </w:r>
      <w:r w:rsidR="006743B2">
        <w:rPr>
          <w:b w:val="0"/>
          <w:spacing w:val="-2"/>
          <w:szCs w:val="28"/>
        </w:rPr>
        <w:t>ы</w:t>
      </w:r>
      <w:r w:rsidRPr="004D45A5">
        <w:rPr>
          <w:b w:val="0"/>
          <w:spacing w:val="-2"/>
          <w:szCs w:val="28"/>
        </w:rPr>
        <w:t xml:space="preserve"> снятия с диспансерного учета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4. Группа справочников.</w:t>
      </w:r>
    </w:p>
    <w:p w:rsidR="001B64D8" w:rsidRDefault="001B64D8" w:rsidP="00DE6B65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2"/>
          <w:szCs w:val="28"/>
        </w:rPr>
      </w:pPr>
      <w:r>
        <w:rPr>
          <w:b w:val="0"/>
          <w:spacing w:val="-2"/>
          <w:szCs w:val="28"/>
        </w:rPr>
        <w:t>Справочник Минздрава РФ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5. Тип справочника.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  <w:spacing w:val="-2"/>
          <w:szCs w:val="28"/>
        </w:rPr>
      </w:pPr>
      <w:r>
        <w:rPr>
          <w:b w:val="0"/>
          <w:spacing w:val="-2"/>
          <w:szCs w:val="28"/>
        </w:rPr>
        <w:t>Кодификатор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6. Аннотация.</w:t>
      </w:r>
    </w:p>
    <w:p w:rsidR="00425F95" w:rsidRDefault="00425F95" w:rsidP="00425F95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</w:rPr>
      </w:pPr>
      <w:r w:rsidRPr="00E9649F">
        <w:rPr>
          <w:b w:val="0"/>
        </w:rPr>
        <w:t xml:space="preserve">Справочник </w:t>
      </w:r>
      <w:r w:rsidR="00053443">
        <w:rPr>
          <w:b w:val="0"/>
        </w:rPr>
        <w:t xml:space="preserve">является актуализацией справочника </w:t>
      </w:r>
      <w:r w:rsidR="00053443" w:rsidRPr="00053443">
        <w:rPr>
          <w:b w:val="0"/>
        </w:rPr>
        <w:t>«Классификатор причин снятия с диспансерного учета (</w:t>
      </w:r>
      <w:proofErr w:type="gramStart"/>
      <w:r w:rsidR="00053443" w:rsidRPr="00053443">
        <w:rPr>
          <w:b w:val="0"/>
        </w:rPr>
        <w:t>устаревшее</w:t>
      </w:r>
      <w:proofErr w:type="gramEnd"/>
      <w:r w:rsidR="00053443" w:rsidRPr="00053443">
        <w:rPr>
          <w:b w:val="0"/>
        </w:rPr>
        <w:t>)» (OID 1.2.643.5.1.13.2.1.1.120)</w:t>
      </w:r>
      <w:r w:rsidR="00053443">
        <w:rPr>
          <w:b w:val="0"/>
        </w:rPr>
        <w:t>, представленного на ресурсах НСИ МЗ РФ</w:t>
      </w:r>
      <w:r w:rsidR="002C096F">
        <w:rPr>
          <w:b w:val="0"/>
        </w:rPr>
        <w:t>,</w:t>
      </w:r>
      <w:r w:rsidR="00053443">
        <w:rPr>
          <w:b w:val="0"/>
        </w:rPr>
        <w:t xml:space="preserve"> </w:t>
      </w:r>
      <w:r>
        <w:rPr>
          <w:b w:val="0"/>
          <w:spacing w:val="-2"/>
          <w:szCs w:val="28"/>
        </w:rPr>
        <w:t>разработан</w:t>
      </w:r>
      <w:r w:rsidR="00053443">
        <w:rPr>
          <w:b w:val="0"/>
          <w:spacing w:val="-2"/>
          <w:szCs w:val="28"/>
        </w:rPr>
        <w:t>ного</w:t>
      </w:r>
      <w:r>
        <w:rPr>
          <w:b w:val="0"/>
          <w:spacing w:val="-2"/>
          <w:szCs w:val="28"/>
        </w:rPr>
        <w:t xml:space="preserve"> с целью </w:t>
      </w:r>
      <w:r w:rsidR="008E5DCB">
        <w:rPr>
          <w:b w:val="0"/>
          <w:spacing w:val="-2"/>
          <w:szCs w:val="28"/>
        </w:rPr>
        <w:t>учета</w:t>
      </w:r>
      <w:r>
        <w:rPr>
          <w:b w:val="0"/>
          <w:spacing w:val="-2"/>
          <w:szCs w:val="28"/>
        </w:rPr>
        <w:t xml:space="preserve"> в </w:t>
      </w:r>
      <w:r w:rsidR="008E5DCB">
        <w:rPr>
          <w:b w:val="0"/>
          <w:spacing w:val="-2"/>
          <w:szCs w:val="28"/>
        </w:rPr>
        <w:t>медицинских документах пациента</w:t>
      </w:r>
      <w:r w:rsidR="004D45A5">
        <w:rPr>
          <w:b w:val="0"/>
          <w:spacing w:val="-2"/>
          <w:szCs w:val="28"/>
        </w:rPr>
        <w:t xml:space="preserve"> причин</w:t>
      </w:r>
      <w:r w:rsidR="007F14C0">
        <w:rPr>
          <w:b w:val="0"/>
          <w:spacing w:val="-2"/>
          <w:szCs w:val="28"/>
        </w:rPr>
        <w:t>у</w:t>
      </w:r>
      <w:r w:rsidR="004D45A5">
        <w:rPr>
          <w:b w:val="0"/>
          <w:spacing w:val="-2"/>
          <w:szCs w:val="28"/>
        </w:rPr>
        <w:t xml:space="preserve"> снятия с диспансерного учета</w:t>
      </w:r>
      <w:r>
        <w:rPr>
          <w:b w:val="0"/>
        </w:rPr>
        <w:t xml:space="preserve">. </w:t>
      </w:r>
      <w:r w:rsidR="00053443">
        <w:rPr>
          <w:b w:val="0"/>
        </w:rPr>
        <w:t>Актуализация включила:</w:t>
      </w:r>
    </w:p>
    <w:p w:rsidR="00053443" w:rsidRDefault="00053443" w:rsidP="00053443">
      <w:pPr>
        <w:pStyle w:val="Header1"/>
        <w:numPr>
          <w:ilvl w:val="0"/>
          <w:numId w:val="13"/>
        </w:numPr>
        <w:tabs>
          <w:tab w:val="left" w:pos="708"/>
        </w:tabs>
        <w:spacing w:line="360" w:lineRule="auto"/>
        <w:ind w:left="1281" w:hanging="357"/>
        <w:contextualSpacing/>
        <w:rPr>
          <w:b w:val="0"/>
        </w:rPr>
      </w:pPr>
      <w:r>
        <w:rPr>
          <w:b w:val="0"/>
        </w:rPr>
        <w:t>изменение названия справочника, т.к. он не является по определению классификатором (классификатор содержит иерархические связи),</w:t>
      </w:r>
    </w:p>
    <w:p w:rsidR="00053443" w:rsidRPr="0045664E" w:rsidRDefault="00053443" w:rsidP="00053443">
      <w:pPr>
        <w:pStyle w:val="Header1"/>
        <w:numPr>
          <w:ilvl w:val="0"/>
          <w:numId w:val="13"/>
        </w:numPr>
        <w:tabs>
          <w:tab w:val="left" w:pos="708"/>
        </w:tabs>
        <w:spacing w:before="120" w:line="360" w:lineRule="auto"/>
        <w:contextualSpacing/>
        <w:rPr>
          <w:b w:val="0"/>
          <w:spacing w:val="-2"/>
          <w:szCs w:val="28"/>
        </w:rPr>
      </w:pPr>
      <w:r w:rsidRPr="00006619">
        <w:rPr>
          <w:b w:val="0"/>
        </w:rPr>
        <w:t>присвоение нового OID</w:t>
      </w:r>
      <w:r>
        <w:rPr>
          <w:b w:val="0"/>
        </w:rPr>
        <w:t>,</w:t>
      </w:r>
    </w:p>
    <w:p w:rsidR="00053443" w:rsidRPr="00006619" w:rsidRDefault="00053443" w:rsidP="00053443">
      <w:pPr>
        <w:pStyle w:val="Header1"/>
        <w:numPr>
          <w:ilvl w:val="0"/>
          <w:numId w:val="13"/>
        </w:numPr>
        <w:tabs>
          <w:tab w:val="left" w:pos="708"/>
        </w:tabs>
        <w:spacing w:before="120" w:line="360" w:lineRule="auto"/>
        <w:contextualSpacing/>
        <w:rPr>
          <w:b w:val="0"/>
          <w:spacing w:val="-2"/>
          <w:szCs w:val="28"/>
        </w:rPr>
      </w:pPr>
      <w:r>
        <w:rPr>
          <w:b w:val="0"/>
        </w:rPr>
        <w:t>актуализация нормативно-правовой документации.</w:t>
      </w:r>
    </w:p>
    <w:p w:rsidR="00053443" w:rsidRPr="00252FD1" w:rsidRDefault="00053443" w:rsidP="00425F95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2"/>
          <w:szCs w:val="28"/>
        </w:rPr>
      </w:pP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lastRenderedPageBreak/>
        <w:t>Раздел 7. Дата публикации первой версии справочника.</w:t>
      </w:r>
    </w:p>
    <w:p w:rsidR="001B64D8" w:rsidRDefault="00122907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В</w:t>
      </w:r>
      <w:r w:rsidRPr="00122907">
        <w:rPr>
          <w:b w:val="0"/>
        </w:rPr>
        <w:t>ерсия 1.1 от 08.12.2013</w:t>
      </w:r>
      <w:r w:rsidR="00E85EF3">
        <w:rPr>
          <w:b w:val="0"/>
        </w:rPr>
        <w:t>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8. Дата публикации текущей версии справочника.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Устанавливается на момент размещения справочника на ресурсах НСИ.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9. Номер текущей версии справочника.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 xml:space="preserve">Версия </w:t>
      </w:r>
      <w:r w:rsidR="00E85EF3">
        <w:rPr>
          <w:b w:val="0"/>
        </w:rPr>
        <w:t>2</w:t>
      </w:r>
      <w:r>
        <w:rPr>
          <w:b w:val="0"/>
        </w:rPr>
        <w:t>.1.</w:t>
      </w:r>
    </w:p>
    <w:p w:rsidR="001B64D8" w:rsidRDefault="001B64D8" w:rsidP="00FB05B5">
      <w:pPr>
        <w:pStyle w:val="Header1"/>
        <w:keepNext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10. Количество записей в текущей версии справочника.</w:t>
      </w:r>
    </w:p>
    <w:p w:rsidR="001B64D8" w:rsidRDefault="00E85EF3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5</w:t>
      </w:r>
      <w:r w:rsidR="004B2A01">
        <w:rPr>
          <w:b w:val="0"/>
        </w:rPr>
        <w:t xml:space="preserve"> запис</w:t>
      </w:r>
      <w:r>
        <w:rPr>
          <w:b w:val="0"/>
        </w:rPr>
        <w:t>ей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11. История версий с кратким описанием изменений.</w:t>
      </w:r>
    </w:p>
    <w:p w:rsidR="00E85EF3" w:rsidRDefault="00E85EF3" w:rsidP="00E85EF3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 xml:space="preserve">Версия 2.1. является модернизацией версии </w:t>
      </w:r>
      <w:r w:rsidRPr="0045664E">
        <w:rPr>
          <w:b w:val="0"/>
        </w:rPr>
        <w:t>1.</w:t>
      </w:r>
      <w:r>
        <w:rPr>
          <w:b w:val="0"/>
        </w:rPr>
        <w:t>1</w:t>
      </w:r>
      <w:r w:rsidRPr="0045664E">
        <w:rPr>
          <w:b w:val="0"/>
        </w:rPr>
        <w:t xml:space="preserve"> от </w:t>
      </w:r>
      <w:r w:rsidRPr="00122907">
        <w:rPr>
          <w:b w:val="0"/>
        </w:rPr>
        <w:t>08.12.2013</w:t>
      </w:r>
      <w:r>
        <w:rPr>
          <w:b w:val="0"/>
        </w:rPr>
        <w:t xml:space="preserve">. </w:t>
      </w:r>
      <w:r w:rsidRPr="00E125DB">
        <w:rPr>
          <w:b w:val="0"/>
        </w:rPr>
        <w:t>Введён новый уникальный идент</w:t>
      </w:r>
      <w:r>
        <w:rPr>
          <w:b w:val="0"/>
        </w:rPr>
        <w:t xml:space="preserve">ификатор справочника в формате </w:t>
      </w:r>
      <w:r w:rsidRPr="00E125DB">
        <w:rPr>
          <w:b w:val="0"/>
          <w:lang w:val="en-US"/>
        </w:rPr>
        <w:t>OID</w:t>
      </w:r>
      <w:r w:rsidRPr="00E125DB">
        <w:rPr>
          <w:b w:val="0"/>
        </w:rPr>
        <w:t xml:space="preserve">. Изменено название справочника. </w:t>
      </w:r>
      <w:r>
        <w:rPr>
          <w:b w:val="0"/>
        </w:rPr>
        <w:t>Приведен новый нормативно-правовой акт.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12. Срок подтверждения актуальности (верификации).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Срок плановой верификации – 31.12.201</w:t>
      </w:r>
      <w:r w:rsidR="006805FE">
        <w:rPr>
          <w:b w:val="0"/>
        </w:rPr>
        <w:t>7</w:t>
      </w:r>
      <w:r>
        <w:rPr>
          <w:b w:val="0"/>
        </w:rPr>
        <w:t xml:space="preserve"> г.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13. Описание структуры справочника.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Перечень полей:</w:t>
      </w:r>
    </w:p>
    <w:p w:rsidR="00E9649F" w:rsidRDefault="00E9649F" w:rsidP="00E9649F">
      <w:pPr>
        <w:pStyle w:val="a6"/>
        <w:numPr>
          <w:ilvl w:val="0"/>
          <w:numId w:val="3"/>
        </w:numPr>
      </w:pPr>
      <w:r>
        <w:t xml:space="preserve">Код </w:t>
      </w:r>
      <w:r w:rsidRPr="001056FC">
        <w:t>(</w:t>
      </w:r>
      <w:r>
        <w:rPr>
          <w:lang w:val="en-US"/>
        </w:rPr>
        <w:t>ID</w:t>
      </w:r>
      <w:r w:rsidRPr="001056FC">
        <w:t>)</w:t>
      </w:r>
      <w:r>
        <w:t xml:space="preserve"> – уникаль</w:t>
      </w:r>
      <w:r w:rsidR="002B5E3B">
        <w:t>ный идентификатор, целое число.</w:t>
      </w:r>
    </w:p>
    <w:p w:rsidR="00E9649F" w:rsidRDefault="00E9649F" w:rsidP="001B64D8">
      <w:pPr>
        <w:pStyle w:val="a6"/>
        <w:numPr>
          <w:ilvl w:val="0"/>
          <w:numId w:val="3"/>
        </w:numPr>
      </w:pPr>
      <w:r w:rsidRPr="00BB5345">
        <w:t>Полное название</w:t>
      </w:r>
      <w:r w:rsidRPr="001056FC">
        <w:t xml:space="preserve"> (</w:t>
      </w:r>
      <w:r>
        <w:rPr>
          <w:lang w:val="en-US"/>
        </w:rPr>
        <w:t>NAME</w:t>
      </w:r>
      <w:r w:rsidRPr="001056FC">
        <w:t>)</w:t>
      </w:r>
      <w:r>
        <w:t xml:space="preserve">, обязательное поле, текстовый формат 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14. Ответственная организация.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Министерство здравоохранения РФ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15. Уполномоченная организация.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>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1B64D8" w:rsidRDefault="001B64D8" w:rsidP="001B64D8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16. Нормативно-правовое регулирование.</w:t>
      </w:r>
    </w:p>
    <w:p w:rsidR="005D08D2" w:rsidRDefault="005D08D2" w:rsidP="00FB05B5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 w:rsidRPr="00FB05B5">
        <w:rPr>
          <w:b w:val="0"/>
        </w:rPr>
        <w:t xml:space="preserve">Приказ Министерства здравоохранения РФ от 15 декабря 2014 г. N 834н "Об утверждении унифицированных форм медицинской документации, </w:t>
      </w:r>
      <w:r w:rsidRPr="00FB05B5">
        <w:rPr>
          <w:b w:val="0"/>
        </w:rPr>
        <w:lastRenderedPageBreak/>
        <w:t>используемых в медицинских организациях, оказывающих медицинскую помощь в амбулаторных условиях, и порядков по их заполнению.</w:t>
      </w:r>
    </w:p>
    <w:p w:rsidR="002C096F" w:rsidRPr="00FB05B5" w:rsidRDefault="00FB05B5" w:rsidP="00FB05B5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 w:rsidRPr="007E1491">
        <w:rPr>
          <w:b w:val="0"/>
        </w:rPr>
        <w:t>Форма медицинской документации: Талон пациента, получающего медицинскую помощь в а</w:t>
      </w:r>
      <w:r w:rsidR="002C096F">
        <w:rPr>
          <w:b w:val="0"/>
        </w:rPr>
        <w:t>мбулаторных условиях (№025-1/у), Контрольная карта диспансерного наблюдения (№030/у).</w:t>
      </w:r>
    </w:p>
    <w:p w:rsidR="001B64D8" w:rsidRDefault="001B64D8" w:rsidP="00BE32B4">
      <w:pPr>
        <w:pStyle w:val="Header1"/>
        <w:numPr>
          <w:ilvl w:val="0"/>
          <w:numId w:val="0"/>
        </w:numPr>
        <w:tabs>
          <w:tab w:val="left" w:pos="708"/>
        </w:tabs>
        <w:spacing w:before="120" w:line="360" w:lineRule="auto"/>
        <w:ind w:firstLine="567"/>
        <w:rPr>
          <w:b w:val="0"/>
          <w:spacing w:val="-4"/>
          <w:szCs w:val="28"/>
          <w:u w:val="single"/>
        </w:rPr>
      </w:pPr>
      <w:r>
        <w:rPr>
          <w:b w:val="0"/>
          <w:spacing w:val="-4"/>
          <w:szCs w:val="28"/>
          <w:u w:val="single"/>
        </w:rPr>
        <w:t>Раздел 17. Типовые регламентные процедуры.</w:t>
      </w:r>
    </w:p>
    <w:p w:rsidR="001B64D8" w:rsidRPr="00BE32B4" w:rsidRDefault="001B64D8" w:rsidP="00BE32B4">
      <w:pPr>
        <w:pStyle w:val="Header1"/>
        <w:numPr>
          <w:ilvl w:val="0"/>
          <w:numId w:val="0"/>
        </w:numPr>
        <w:tabs>
          <w:tab w:val="left" w:pos="708"/>
        </w:tabs>
        <w:spacing w:before="60" w:line="360" w:lineRule="auto"/>
        <w:ind w:firstLine="709"/>
        <w:rPr>
          <w:b w:val="0"/>
        </w:rPr>
      </w:pPr>
      <w:r>
        <w:rPr>
          <w:b w:val="0"/>
        </w:rPr>
        <w:t xml:space="preserve">Установленный регламент – типовой (статус </w:t>
      </w:r>
      <w:r w:rsidR="007F14C0">
        <w:rPr>
          <w:b w:val="0"/>
        </w:rPr>
        <w:t>В</w:t>
      </w:r>
      <w:r>
        <w:rPr>
          <w:b w:val="0"/>
        </w:rPr>
        <w:t xml:space="preserve">). </w:t>
      </w:r>
    </w:p>
    <w:sectPr w:rsidR="001B64D8" w:rsidRPr="00BE32B4" w:rsidSect="004D30B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A3B2F"/>
    <w:multiLevelType w:val="hybridMultilevel"/>
    <w:tmpl w:val="96BAFDE0"/>
    <w:lvl w:ilvl="0" w:tplc="E3F0023C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 w:themeColor="text1"/>
        <w:sz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31642"/>
    <w:multiLevelType w:val="hybridMultilevel"/>
    <w:tmpl w:val="96BAFDE0"/>
    <w:lvl w:ilvl="0" w:tplc="E3F0023C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 w:themeColor="text1"/>
        <w:sz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84425"/>
    <w:multiLevelType w:val="multilevel"/>
    <w:tmpl w:val="64A2F10A"/>
    <w:lvl w:ilvl="0">
      <w:start w:val="1"/>
      <w:numFmt w:val="decimal"/>
      <w:pStyle w:val="Header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F423FFF"/>
    <w:multiLevelType w:val="hybridMultilevel"/>
    <w:tmpl w:val="94AE69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0B3"/>
    <w:rsid w:val="00017B68"/>
    <w:rsid w:val="00053443"/>
    <w:rsid w:val="000B47B8"/>
    <w:rsid w:val="000D7CE2"/>
    <w:rsid w:val="000F106E"/>
    <w:rsid w:val="00122907"/>
    <w:rsid w:val="001B64D8"/>
    <w:rsid w:val="00207371"/>
    <w:rsid w:val="00252FD1"/>
    <w:rsid w:val="0025633F"/>
    <w:rsid w:val="002B5E3B"/>
    <w:rsid w:val="002C096F"/>
    <w:rsid w:val="002D31DA"/>
    <w:rsid w:val="002F7491"/>
    <w:rsid w:val="00303586"/>
    <w:rsid w:val="0037170A"/>
    <w:rsid w:val="00425F95"/>
    <w:rsid w:val="00482826"/>
    <w:rsid w:val="004B2A01"/>
    <w:rsid w:val="004D30B3"/>
    <w:rsid w:val="004D45A5"/>
    <w:rsid w:val="00524288"/>
    <w:rsid w:val="005C5B1C"/>
    <w:rsid w:val="005D08D2"/>
    <w:rsid w:val="00653E6D"/>
    <w:rsid w:val="006743B2"/>
    <w:rsid w:val="0067680B"/>
    <w:rsid w:val="006805FE"/>
    <w:rsid w:val="006910D2"/>
    <w:rsid w:val="00761BD4"/>
    <w:rsid w:val="00792A0C"/>
    <w:rsid w:val="007F14C0"/>
    <w:rsid w:val="00880567"/>
    <w:rsid w:val="008A294B"/>
    <w:rsid w:val="008E5DCB"/>
    <w:rsid w:val="0090782F"/>
    <w:rsid w:val="0091754E"/>
    <w:rsid w:val="00947809"/>
    <w:rsid w:val="009562FE"/>
    <w:rsid w:val="00956A62"/>
    <w:rsid w:val="00965022"/>
    <w:rsid w:val="00AF004F"/>
    <w:rsid w:val="00B74FF7"/>
    <w:rsid w:val="00B97776"/>
    <w:rsid w:val="00BA57E2"/>
    <w:rsid w:val="00BE32B4"/>
    <w:rsid w:val="00C2523E"/>
    <w:rsid w:val="00C539B6"/>
    <w:rsid w:val="00C902CC"/>
    <w:rsid w:val="00CE6D73"/>
    <w:rsid w:val="00D330F0"/>
    <w:rsid w:val="00D95521"/>
    <w:rsid w:val="00DD1009"/>
    <w:rsid w:val="00DE6B65"/>
    <w:rsid w:val="00E503C5"/>
    <w:rsid w:val="00E85EF3"/>
    <w:rsid w:val="00E9649F"/>
    <w:rsid w:val="00F2513B"/>
    <w:rsid w:val="00F33782"/>
    <w:rsid w:val="00F84689"/>
    <w:rsid w:val="00FB05B5"/>
    <w:rsid w:val="00FB6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B3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25633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3"/>
    <w:rsid w:val="004D30B3"/>
    <w:pPr>
      <w:widowControl w:val="0"/>
      <w:numPr>
        <w:numId w:val="1"/>
      </w:numPr>
      <w:spacing w:after="0" w:line="240" w:lineRule="auto"/>
      <w:jc w:val="both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D30B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D30B3"/>
    <w:rPr>
      <w:rFonts w:ascii="Times New Roman" w:hAnsi="Times New Roman"/>
      <w:sz w:val="24"/>
    </w:rPr>
  </w:style>
  <w:style w:type="paragraph" w:customStyle="1" w:styleId="a5">
    <w:name w:val="Осн.текст"/>
    <w:qFormat/>
    <w:rsid w:val="001B64D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a6">
    <w:name w:val="Основной абзац"/>
    <w:basedOn w:val="a"/>
    <w:qFormat/>
    <w:rsid w:val="001B64D8"/>
    <w:pPr>
      <w:spacing w:after="0" w:line="360" w:lineRule="auto"/>
      <w:ind w:firstLine="709"/>
      <w:jc w:val="both"/>
    </w:pPr>
    <w:rPr>
      <w:rFonts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563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256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B3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3"/>
    <w:rsid w:val="004D30B3"/>
    <w:pPr>
      <w:widowControl w:val="0"/>
      <w:numPr>
        <w:numId w:val="1"/>
      </w:numPr>
      <w:spacing w:after="0" w:line="240" w:lineRule="auto"/>
      <w:jc w:val="both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D30B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D30B3"/>
    <w:rPr>
      <w:rFonts w:ascii="Times New Roman" w:hAnsi="Times New Roman"/>
      <w:sz w:val="24"/>
    </w:rPr>
  </w:style>
  <w:style w:type="paragraph" w:customStyle="1" w:styleId="a5">
    <w:name w:val="Осн.текст"/>
    <w:qFormat/>
    <w:rsid w:val="001B64D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a6">
    <w:name w:val="Основной абзац"/>
    <w:basedOn w:val="a"/>
    <w:qFormat/>
    <w:rsid w:val="001B64D8"/>
    <w:pPr>
      <w:spacing w:after="0" w:line="360" w:lineRule="auto"/>
      <w:ind w:firstLine="709"/>
      <w:jc w:val="both"/>
    </w:pPr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реглмаментной службы 2</dc:creator>
  <cp:lastModifiedBy>Админ</cp:lastModifiedBy>
  <cp:revision>32</cp:revision>
  <dcterms:created xsi:type="dcterms:W3CDTF">2016-09-30T05:36:00Z</dcterms:created>
  <dcterms:modified xsi:type="dcterms:W3CDTF">2016-10-19T13:50:00Z</dcterms:modified>
</cp:coreProperties>
</file>